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426537">
      <w:pPr>
        <w:pStyle w:val="Heading9"/>
        <w:ind w:right="810"/>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FE5F94" w:rsidP="00D37F28">
      <w:pPr>
        <w:pStyle w:val="Heading9"/>
        <w:jc w:val="right"/>
        <w:rPr>
          <w:rFonts w:ascii="GHEA Grapalat" w:hAnsi="GHEA Grapalat"/>
          <w:szCs w:val="22"/>
          <w:lang w:val="af-ZA"/>
        </w:rPr>
      </w:pPr>
      <w:r>
        <w:rPr>
          <w:rFonts w:ascii="GHEA Grapalat" w:hAnsi="GHEA Grapalat"/>
          <w:szCs w:val="22"/>
          <w:lang w:val="af-ZA"/>
        </w:rPr>
        <w:t xml:space="preserve">№106/GArm/26_5.4_068/24.03.26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F66A15">
        <w:rPr>
          <w:rFonts w:ascii="GHEA Grapalat" w:hAnsi="GHEA Grapalat"/>
          <w:bCs/>
          <w:szCs w:val="22"/>
          <w:lang w:val="hy-AM"/>
        </w:rPr>
        <w:t>24</w:t>
      </w:r>
      <w:r w:rsidR="00B65670" w:rsidRPr="00752AC3">
        <w:rPr>
          <w:rFonts w:ascii="GHEA Grapalat" w:hAnsi="GHEA Grapalat"/>
          <w:bCs/>
          <w:szCs w:val="22"/>
          <w:lang w:val="hy-AM"/>
        </w:rPr>
        <w:t>.</w:t>
      </w:r>
      <w:r w:rsidR="00F66A15">
        <w:rPr>
          <w:rFonts w:ascii="GHEA Grapalat" w:hAnsi="GHEA Grapalat"/>
          <w:bCs/>
          <w:szCs w:val="22"/>
          <w:lang w:val="hy-AM"/>
        </w:rPr>
        <w:t>03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FE5F94">
        <w:rPr>
          <w:rFonts w:ascii="GHEA Grapalat" w:hAnsi="GHEA Grapalat"/>
          <w:b/>
          <w:szCs w:val="28"/>
          <w:lang w:val="hy-AM"/>
        </w:rPr>
        <w:t>Լոռու մարզի Պրիվոլնոյե գյուղի միջին ճնշման ստորգետնյա գազատարի վթարային հատվածի վերատեղադրում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FE5F94">
        <w:rPr>
          <w:rFonts w:ascii="GHEA Grapalat" w:hAnsi="GHEA Grapalat"/>
          <w:szCs w:val="28"/>
          <w:lang w:val="hy-AM"/>
        </w:rPr>
        <w:t>Լոռու մարզի Պրիվոլնոյե գյուղի միջին ճնշման ստորգետնյա գազատարի վթարային հատվածի վերատեղադրում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FE5F94">
        <w:rPr>
          <w:rFonts w:ascii="GHEA Grapalat" w:hAnsi="GHEA Grapalat" w:cs="Sylfaen"/>
          <w:bCs/>
          <w:sz w:val="20"/>
          <w:lang w:val="hy-AM"/>
        </w:rPr>
        <w:t>Լոռու մարզի Պրիվոլնոյե գյուղի միջին ճնշման ստորգետնյա գազատարի վթարային հատվածի վերատեղադրում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FE5F94">
        <w:rPr>
          <w:rFonts w:ascii="GHEA Grapalat" w:hAnsi="GHEA Grapalat" w:cs="Sylfaen"/>
          <w:b w:val="0"/>
          <w:sz w:val="20"/>
          <w:lang w:val="af-ZA"/>
        </w:rPr>
        <w:t xml:space="preserve">№106/GArm/26_5.4_068/24.03.26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4166BD"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4166BD"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FE5F94">
              <w:rPr>
                <w:rFonts w:ascii="GHEA Grapalat" w:hAnsi="GHEA Grapalat"/>
                <w:b/>
                <w:color w:val="000000"/>
                <w:sz w:val="20"/>
                <w:szCs w:val="20"/>
                <w:lang w:val="hy-AM" w:eastAsia="ru-RU"/>
              </w:rPr>
              <w:t>Լոռու մարզի Պրիվոլնոյե գյուղի միջին ճնշման ստորգետնյա գազատարի վթարային հատվածի վերատեղադրում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F66A15" w:rsidRPr="00F66A15"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FE5F94">
        <w:rPr>
          <w:rFonts w:ascii="GHEA Grapalat" w:hAnsi="GHEA Grapalat" w:cs="Sylfaen"/>
          <w:b/>
          <w:bCs/>
          <w:sz w:val="20"/>
          <w:szCs w:val="20"/>
          <w:lang w:val="hy-AM"/>
        </w:rPr>
        <w:t>Լոռու մարզի Պրիվոլնոյե գյուղի միջին ճնշման ստորգետնյա գազատարի վթարային հատվածի վերատեղադրում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FE5F94">
        <w:rPr>
          <w:rFonts w:ascii="GHEA Grapalat" w:hAnsi="GHEA Grapalat" w:cs="Sylfaen"/>
          <w:b/>
          <w:bCs/>
          <w:sz w:val="20"/>
          <w:szCs w:val="20"/>
          <w:lang w:val="hy-AM"/>
        </w:rPr>
        <w:t>Լոռու մարզի Պրիվոլնոյե գյուղի միջին ճնշման ստորգետնյա գազատարի վթարային հատվածի վերատեղադրում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lastRenderedPageBreak/>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որոք իրականացվել են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որոք իրականացվել են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lastRenderedPageBreak/>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755D75" w:rsidRPr="00755D75">
        <w:rPr>
          <w:rFonts w:ascii="GHEA Grapalat" w:hAnsi="GHEA Grapalat" w:cs="Arial Armenian"/>
          <w:b/>
          <w:lang w:val="hy-AM" w:eastAsia="ru-RU"/>
        </w:rPr>
        <w:t>8</w:t>
      </w:r>
      <w:bookmarkStart w:id="0" w:name="_GoBack"/>
      <w:bookmarkEnd w:id="0"/>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FE5F94">
        <w:rPr>
          <w:rFonts w:ascii="GHEA Grapalat" w:hAnsi="GHEA Grapalat" w:cs="Arial Armenian"/>
          <w:b/>
          <w:lang w:val="hy-AM" w:eastAsia="ru-RU"/>
        </w:rPr>
        <w:t>25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FE5F94" w:rsidRPr="00FE5F94">
        <w:rPr>
          <w:rFonts w:ascii="GHEA Grapalat" w:hAnsi="GHEA Grapalat" w:cs="Arial Armenian"/>
          <w:lang w:val="hy-AM" w:eastAsia="ru-RU"/>
        </w:rPr>
        <w:t>Արթուր Հակոբյանը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lastRenderedPageBreak/>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lastRenderedPageBreak/>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D30851" w:rsidRPr="00D30851">
        <w:rPr>
          <w:rFonts w:ascii="GHEA Grapalat" w:hAnsi="GHEA Grapalat" w:cs="Sylfaen"/>
          <w:b/>
          <w:sz w:val="20"/>
          <w:szCs w:val="20"/>
          <w:lang w:val="hy-AM"/>
        </w:rPr>
        <w:t>միջին կամ բարձր ճնշման գազատարերի նորոգման աշխատանքները, որոք իրականացվել են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D30851" w:rsidRPr="00EE195D" w:rsidTr="002E2503">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8տն</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 xml:space="preserve">Զոդման  սարք </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0.7մ</w:t>
            </w:r>
            <w:r>
              <w:rPr>
                <w:color w:val="000000"/>
                <w:sz w:val="28"/>
                <w:szCs w:val="28"/>
              </w:rPr>
              <w:t>³</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r w:rsidR="00D30851" w:rsidRPr="00EE195D" w:rsidTr="002E2503">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Խողովակ մեկուսացնող սարք</w:t>
            </w:r>
          </w:p>
        </w:tc>
        <w:tc>
          <w:tcPr>
            <w:tcW w:w="2694"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r w:rsidR="00D30851" w:rsidRPr="00EE195D" w:rsidTr="002E2503">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lang w:val="hy-AM"/>
              </w:rPr>
            </w:pPr>
            <w:r w:rsidRPr="00EE195D">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D30851"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D30851" w:rsidRPr="00EE195D" w:rsidRDefault="00D30851" w:rsidP="00D30851">
            <w:pP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Էլ.եռակցող նաև (ՊԷ)</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p>
        </w:tc>
      </w:tr>
      <w:tr w:rsidR="00D30851"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p>
        </w:tc>
      </w:tr>
      <w:tr w:rsidR="00D30851"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D30851" w:rsidRPr="00D30851">
        <w:rPr>
          <w:rFonts w:ascii="GHEA Grapalat" w:hAnsi="GHEA Grapalat" w:cs="Sylfaen"/>
          <w:b/>
          <w:sz w:val="20"/>
          <w:szCs w:val="20"/>
          <w:lang w:val="hy-AM"/>
        </w:rPr>
        <w:t xml:space="preserve">միջին կամ բարձր ճնշման գազատարերի նորոգման աշխատանքները, որոք իրականացվել են ՀՀ-ում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DD4CB5" w:rsidRPr="00494B8F" w:rsidRDefault="00DD4CB5" w:rsidP="00DD4CB5">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վերաբերող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սոսնձվում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կողմից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es-ES"/>
        </w:rPr>
        <w:t xml:space="preserve"> 7.4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բնօրինակից</w:t>
      </w:r>
      <w:r w:rsidRPr="00494B8F">
        <w:rPr>
          <w:rFonts w:ascii="GHEA Grapalat" w:hAnsi="GHEA Grapalat" w:cs="Sylfaen"/>
          <w:sz w:val="18"/>
          <w:szCs w:val="18"/>
          <w:lang w:val="es-ES"/>
        </w:rPr>
        <w:t xml:space="preserve"> և </w:t>
      </w:r>
      <w:r w:rsidRPr="00494B8F">
        <w:rPr>
          <w:rFonts w:ascii="GHEA Grapalat" w:hAnsi="GHEA Grapalat" w:cs="Sylfaen"/>
          <w:sz w:val="18"/>
          <w:szCs w:val="18"/>
          <w:lang w:val="hy-AM"/>
        </w:rPr>
        <w:t>1</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պատճեից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փաթեթների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համապատասխանաբար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բնօրինակ</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պատճեն</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 xml:space="preserve"> (փ</w:t>
      </w:r>
      <w:r w:rsidRPr="00494B8F">
        <w:rPr>
          <w:rFonts w:ascii="GHEA Grapalat" w:hAnsi="GHEA Grapalat" w:cs="Sylfaen"/>
          <w:sz w:val="18"/>
          <w:szCs w:val="18"/>
        </w:rPr>
        <w:t>աթեթները</w:t>
      </w:r>
      <w:r w:rsidRPr="00494B8F">
        <w:rPr>
          <w:rFonts w:ascii="GHEA Grapalat" w:hAnsi="GHEA Grapalat" w:cs="Sylfaen"/>
          <w:sz w:val="18"/>
          <w:szCs w:val="18"/>
          <w:lang w:val="es-ES"/>
        </w:rPr>
        <w:t xml:space="preserve"> </w:t>
      </w:r>
      <w:r w:rsidRPr="00494B8F">
        <w:rPr>
          <w:rFonts w:ascii="GHEA Grapalat" w:hAnsi="GHEA Grapalat" w:cs="Sylfaen"/>
          <w:sz w:val="18"/>
          <w:szCs w:val="18"/>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մեկ</w:t>
      </w:r>
      <w:r w:rsidRPr="00494B8F">
        <w:rPr>
          <w:rFonts w:ascii="GHEA Grapalat" w:hAnsi="GHEA Grapalat" w:cs="Sylfaen"/>
          <w:sz w:val="18"/>
          <w:szCs w:val="18"/>
          <w:lang w:val="es-ES"/>
        </w:rPr>
        <w:t xml:space="preserve"> </w:t>
      </w:r>
      <w:r w:rsidRPr="00494B8F">
        <w:rPr>
          <w:rFonts w:ascii="GHEA Grapalat" w:hAnsi="GHEA Grapalat" w:cs="Sylfaen"/>
          <w:sz w:val="18"/>
          <w:szCs w:val="18"/>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մեջ</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այսուհետ</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լիազորությունը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վերապահված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լինելու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փաստաթուղթ</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ծածկագիրը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չբացել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նիստը</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գտնվելու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հեռախոսահամարը</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DD4CB5" w:rsidRPr="00494B8F" w:rsidRDefault="00DD4CB5" w:rsidP="00DD4CB5">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B11A2C" w:rsidRDefault="00DD4CB5" w:rsidP="00DD4CB5">
      <w:pPr>
        <w:pStyle w:val="BodyTextIndent"/>
        <w:spacing w:line="240" w:lineRule="auto"/>
        <w:ind w:firstLine="567"/>
        <w:jc w:val="right"/>
        <w:rPr>
          <w:rFonts w:ascii="GHEA Grapalat" w:hAnsi="GHEA Grapalat" w:cs="Sylfaen"/>
          <w:b/>
          <w:i w:val="0"/>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FE5F94">
        <w:rPr>
          <w:rFonts w:ascii="GHEA Grapalat" w:hAnsi="GHEA Grapalat" w:cs="Sylfaen"/>
          <w:b/>
          <w:i w:val="0"/>
          <w:lang w:val="es-ES"/>
        </w:rPr>
        <w:t xml:space="preserve">№106/GArm/26_5.4_068/24.03.26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FE5F94">
        <w:rPr>
          <w:rFonts w:ascii="GHEA Grapalat" w:hAnsi="GHEA Grapalat" w:cs="Arial"/>
          <w:sz w:val="18"/>
          <w:szCs w:val="18"/>
          <w:lang w:val="hy-AM"/>
        </w:rPr>
        <w:t xml:space="preserve">№106/GArm/26_5.4_068/24.03.26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FE5F94">
        <w:rPr>
          <w:rFonts w:ascii="GHEA Grapalat" w:hAnsi="GHEA Grapalat" w:cs="Sylfaen"/>
          <w:sz w:val="18"/>
          <w:szCs w:val="18"/>
          <w:lang w:val="hy-AM"/>
        </w:rPr>
        <w:t xml:space="preserve">№106/GArm/26_5.4_068/24.03.26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FE5F94"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№106/GArm/26_5.4_068/24.03.26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FE5F94"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№106/GArm/26_5.4_068/24.03.26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FE5F94" w:rsidP="008B4ECA">
      <w:pPr>
        <w:pStyle w:val="Heading9"/>
        <w:jc w:val="right"/>
        <w:rPr>
          <w:rFonts w:ascii="GHEA Grapalat" w:hAnsi="GHEA Grapalat" w:cs="Sylfaen"/>
          <w:sz w:val="20"/>
        </w:rPr>
      </w:pPr>
      <w:r>
        <w:rPr>
          <w:rFonts w:ascii="GHEA Grapalat" w:hAnsi="GHEA Grapalat" w:cs="Sylfaen"/>
          <w:sz w:val="20"/>
        </w:rPr>
        <w:t xml:space="preserve">№106/GArm/26_5.4_068/24.03.26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FE5F94">
        <w:rPr>
          <w:rFonts w:ascii="GHEA Grapalat" w:hAnsi="GHEA Grapalat"/>
          <w:b/>
          <w:lang w:val="af-ZA"/>
        </w:rPr>
        <w:t xml:space="preserve">№106/GArm/26_5.4_068/24.03.26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755D75"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FE5F94">
        <w:rPr>
          <w:rFonts w:ascii="GHEA Grapalat" w:hAnsi="GHEA Grapalat"/>
          <w:b/>
          <w:lang w:val="af-ZA"/>
        </w:rPr>
        <w:t xml:space="preserve">№106/GArm/26_5.4_068/24.03.26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FE5F94">
        <w:rPr>
          <w:rFonts w:ascii="GHEA Grapalat" w:hAnsi="GHEA Grapalat"/>
          <w:sz w:val="20"/>
          <w:lang w:val="af-ZA"/>
        </w:rPr>
        <w:t xml:space="preserve">№106/GArm/26_5.4_068/24.03.26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FE5F94">
        <w:rPr>
          <w:rFonts w:ascii="GHEA Grapalat" w:hAnsi="GHEA Grapalat"/>
          <w:b/>
          <w:sz w:val="18"/>
          <w:szCs w:val="18"/>
          <w:lang w:val="af-ZA"/>
        </w:rPr>
        <w:t xml:space="preserve">№106/GArm/26_5.4_068/24.03.26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755D75"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755D75"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FE5F94">
              <w:rPr>
                <w:rFonts w:ascii="GHEA Grapalat" w:hAnsi="GHEA Grapalat"/>
                <w:b/>
                <w:sz w:val="20"/>
                <w:szCs w:val="20"/>
                <w:lang w:val="hy-AM"/>
              </w:rPr>
              <w:t>Լոռու մարզի Պրիվոլնոյե գյուղի միջին ճնշման ստորգետնյա գազատարի վթարային հատվածի վերատեղադրում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Default="00A840FD" w:rsidP="008D3CD7">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724543" w:rsidRDefault="00724543" w:rsidP="00724543">
      <w:pPr>
        <w:rPr>
          <w:lang w:val="es-ES" w:eastAsia="ru-RU"/>
        </w:rPr>
      </w:pPr>
    </w:p>
    <w:p w:rsidR="00724543" w:rsidRDefault="00724543" w:rsidP="00724543">
      <w:pPr>
        <w:rPr>
          <w:rFonts w:ascii="GHEA Grapalat" w:hAnsi="GHEA Grapalat"/>
          <w:b/>
          <w:lang w:val="es-ES" w:eastAsia="ru-RU"/>
        </w:rPr>
      </w:pPr>
      <w:r w:rsidRPr="00724543">
        <w:rPr>
          <w:rFonts w:ascii="GHEA Grapalat" w:hAnsi="GHEA Grapalat"/>
          <w:b/>
          <w:lang w:val="es-ES" w:eastAsia="ru-RU"/>
        </w:rPr>
        <w:t>Լոռու մարզի Պրիվոլնոյե գյուղի միջին ճնշման ստորգետնյա գազատարի վթարային հատվածի վերատեղադրում</w:t>
      </w:r>
    </w:p>
    <w:p w:rsidR="00724543" w:rsidRPr="00724543" w:rsidRDefault="00724543" w:rsidP="00724543">
      <w:pPr>
        <w:rPr>
          <w:rFonts w:ascii="GHEA Grapalat" w:hAnsi="GHEA Grapalat"/>
          <w:b/>
          <w:lang w:val="es-ES" w:eastAsia="ru-RU"/>
        </w:rPr>
      </w:pPr>
      <w:r>
        <w:rPr>
          <w:rFonts w:ascii="GHEA Grapalat" w:hAnsi="GHEA Grapalat"/>
          <w:b/>
          <w:lang w:val="es-ES" w:eastAsia="ru-RU"/>
        </w:rPr>
        <w:t xml:space="preserve">                                              </w:t>
      </w:r>
      <w:r w:rsidRPr="00724543">
        <w:rPr>
          <w:rFonts w:ascii="GHEA Grapalat" w:hAnsi="GHEA Grapalat"/>
          <w:b/>
          <w:lang w:val="es-ES" w:eastAsia="ru-RU"/>
        </w:rPr>
        <w:t>Ծավալաթերթ-նախահաշիվ</w:t>
      </w:r>
    </w:p>
    <w:p w:rsidR="00B11A2C" w:rsidRDefault="00B11A2C" w:rsidP="001871AB">
      <w:pPr>
        <w:jc w:val="center"/>
        <w:rPr>
          <w:rFonts w:ascii="GHEA Grapalat" w:hAnsi="GHEA Grapalat"/>
          <w:b/>
          <w:i/>
          <w:sz w:val="22"/>
          <w:szCs w:val="22"/>
          <w:lang w:val="hy-AM"/>
        </w:rPr>
      </w:pPr>
    </w:p>
    <w:tbl>
      <w:tblPr>
        <w:tblW w:w="16396" w:type="dxa"/>
        <w:tblInd w:w="-709" w:type="dxa"/>
        <w:tblLook w:val="04A0" w:firstRow="1" w:lastRow="0" w:firstColumn="1" w:lastColumn="0" w:noHBand="0" w:noVBand="1"/>
      </w:tblPr>
      <w:tblGrid>
        <w:gridCol w:w="11830"/>
        <w:gridCol w:w="4566"/>
      </w:tblGrid>
      <w:tr w:rsidR="00EE195D" w:rsidRPr="00724543" w:rsidTr="00724543">
        <w:trPr>
          <w:trHeight w:val="1287"/>
        </w:trPr>
        <w:tc>
          <w:tcPr>
            <w:tcW w:w="16396" w:type="dxa"/>
            <w:gridSpan w:val="2"/>
            <w:tcBorders>
              <w:left w:val="nil"/>
              <w:right w:val="nil"/>
            </w:tcBorders>
            <w:shd w:val="clear" w:color="000000" w:fill="FFFFFF"/>
            <w:vAlign w:val="center"/>
          </w:tcPr>
          <w:tbl>
            <w:tblPr>
              <w:tblW w:w="10118" w:type="dxa"/>
              <w:tblLook w:val="04A0" w:firstRow="1" w:lastRow="0" w:firstColumn="1" w:lastColumn="0" w:noHBand="0" w:noVBand="1"/>
            </w:tblPr>
            <w:tblGrid>
              <w:gridCol w:w="432"/>
              <w:gridCol w:w="5186"/>
              <w:gridCol w:w="990"/>
              <w:gridCol w:w="1080"/>
              <w:gridCol w:w="1170"/>
              <w:gridCol w:w="1260"/>
            </w:tblGrid>
            <w:tr w:rsidR="00724543" w:rsidRPr="00724543" w:rsidTr="00724543">
              <w:trPr>
                <w:trHeight w:val="840"/>
              </w:trPr>
              <w:tc>
                <w:tcPr>
                  <w:tcW w:w="432" w:type="dxa"/>
                  <w:tcBorders>
                    <w:top w:val="double" w:sz="6" w:space="0" w:color="auto"/>
                    <w:left w:val="double" w:sz="6" w:space="0" w:color="auto"/>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Հ/Հ</w:t>
                  </w:r>
                  <w:r w:rsidRPr="00724543">
                    <w:rPr>
                      <w:rFonts w:ascii="Sylfaen" w:hAnsi="Sylfaen" w:cs="Calibri"/>
                      <w:sz w:val="16"/>
                      <w:szCs w:val="16"/>
                    </w:rPr>
                    <w:br/>
                    <w:t xml:space="preserve">№ </w:t>
                  </w:r>
                </w:p>
              </w:tc>
              <w:tc>
                <w:tcPr>
                  <w:tcW w:w="5186" w:type="dxa"/>
                  <w:tcBorders>
                    <w:top w:val="double" w:sz="6"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xml:space="preserve">Աշխատանքների անվանումը </w:t>
                  </w:r>
                </w:p>
              </w:tc>
              <w:tc>
                <w:tcPr>
                  <w:tcW w:w="990" w:type="dxa"/>
                  <w:tcBorders>
                    <w:top w:val="double" w:sz="6"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Չափման միավորը</w:t>
                  </w:r>
                </w:p>
              </w:tc>
              <w:tc>
                <w:tcPr>
                  <w:tcW w:w="1080" w:type="dxa"/>
                  <w:tcBorders>
                    <w:top w:val="double" w:sz="6"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Քանակը</w:t>
                  </w:r>
                </w:p>
              </w:tc>
              <w:tc>
                <w:tcPr>
                  <w:tcW w:w="1170" w:type="dxa"/>
                  <w:tcBorders>
                    <w:top w:val="double" w:sz="6"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 xml:space="preserve">Միավորի արժեքը </w:t>
                  </w:r>
                  <w:r>
                    <w:rPr>
                      <w:rFonts w:ascii="Sylfaen" w:hAnsi="Sylfaen" w:cs="Calibri"/>
                      <w:sz w:val="16"/>
                      <w:szCs w:val="16"/>
                    </w:rPr>
                    <w:t xml:space="preserve">ՀՀ </w:t>
                  </w:r>
                  <w:r w:rsidRPr="00724543">
                    <w:rPr>
                      <w:rFonts w:ascii="Sylfaen" w:hAnsi="Sylfaen" w:cs="Calibri"/>
                      <w:sz w:val="16"/>
                      <w:szCs w:val="16"/>
                    </w:rPr>
                    <w:t>դրամ</w:t>
                  </w:r>
                </w:p>
              </w:tc>
              <w:tc>
                <w:tcPr>
                  <w:tcW w:w="1260" w:type="dxa"/>
                  <w:tcBorders>
                    <w:top w:val="double" w:sz="6" w:space="0" w:color="auto"/>
                    <w:left w:val="nil"/>
                    <w:bottom w:val="nil"/>
                    <w:right w:val="double" w:sz="6"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 xml:space="preserve">Ընդհանուր արժեքը </w:t>
                  </w:r>
                  <w:r>
                    <w:rPr>
                      <w:rFonts w:ascii="Sylfaen" w:hAnsi="Sylfaen" w:cs="Calibri"/>
                      <w:sz w:val="16"/>
                      <w:szCs w:val="16"/>
                    </w:rPr>
                    <w:t xml:space="preserve">ՀՀ </w:t>
                  </w:r>
                  <w:r w:rsidRPr="00724543">
                    <w:rPr>
                      <w:rFonts w:ascii="Sylfaen" w:hAnsi="Sylfaen" w:cs="Calibri"/>
                      <w:sz w:val="16"/>
                      <w:szCs w:val="16"/>
                    </w:rPr>
                    <w:t>դրամ</w:t>
                  </w:r>
                </w:p>
              </w:tc>
            </w:tr>
            <w:tr w:rsidR="00724543" w:rsidRPr="00724543" w:rsidTr="00724543">
              <w:trPr>
                <w:trHeight w:val="270"/>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1</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2</w:t>
                  </w:r>
                </w:p>
              </w:tc>
              <w:tc>
                <w:tcPr>
                  <w:tcW w:w="990" w:type="dxa"/>
                  <w:tcBorders>
                    <w:top w:val="single" w:sz="4" w:space="0" w:color="auto"/>
                    <w:left w:val="nil"/>
                    <w:bottom w:val="single" w:sz="4" w:space="0" w:color="auto"/>
                    <w:right w:val="nil"/>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3</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4</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5</w:t>
                  </w:r>
                </w:p>
              </w:tc>
              <w:tc>
                <w:tcPr>
                  <w:tcW w:w="1260" w:type="dxa"/>
                  <w:tcBorders>
                    <w:top w:val="single" w:sz="4" w:space="0" w:color="auto"/>
                    <w:left w:val="nil"/>
                    <w:bottom w:val="single" w:sz="4" w:space="0" w:color="auto"/>
                    <w:right w:val="double" w:sz="6" w:space="0" w:color="auto"/>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6</w:t>
                  </w:r>
                </w:p>
              </w:tc>
            </w:tr>
            <w:tr w:rsidR="00724543" w:rsidRPr="00724543" w:rsidTr="00724543">
              <w:trPr>
                <w:trHeight w:val="360"/>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Ասֆալտի կտրում </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Ասֆալտի քանդում 0.1մ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0.54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Խճի նստաշերտի քանդում 0.16մ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0.86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Խճի նստաշերտի ստեղծում 16 սմ հաստությամբ</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3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Ասֆալտբետոնե ծածկույթի իրականացում ` խոշորահատիկ խառն. 6 սմ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80"/>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Ասֆալտբետոնե ծածկույթի իրականացում ` մանրահատիկ խառնուրդից 4 սմ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w:t>
                  </w:r>
                </w:p>
              </w:tc>
              <w:tc>
                <w:tcPr>
                  <w:tcW w:w="5186" w:type="dxa"/>
                  <w:tcBorders>
                    <w:top w:val="nil"/>
                    <w:left w:val="nil"/>
                    <w:bottom w:val="single" w:sz="4" w:space="0" w:color="auto"/>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 կարգի գրունտներում էքսկավատորով</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1421.7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w:t>
                  </w:r>
                </w:p>
              </w:tc>
              <w:tc>
                <w:tcPr>
                  <w:tcW w:w="5186" w:type="dxa"/>
                  <w:tcBorders>
                    <w:top w:val="nil"/>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II կարգի գրունտներում էքսկավատորով</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926.9</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III կարգի գրունտներում էքսկավատորով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1192.6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V կարգի գրունտներում էքսկավատորով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36.7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9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Գրունտի փխրեցում էքսկավատոր- հիդրոմուրճով VI կարգի գրունտներում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99.34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12</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 կարգի գրունտներում ձեռքով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43.97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II կարգի գրունտներում ձեռքով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28.44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III կարգի գրունտներում ձեռքով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36.66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15</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V կարգի գրունտներում հարվածահատ մուրճով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1.14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6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VI կարգի գրունտներում հարվածահատ մուրճով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17</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ետլիցք ձեռքով</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68.7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18</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ետլիցք էքսկավատորով</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2221.2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Ավազի շերտով ծածկում ասֆալտապատ ճանապարհի հատվածը (ավազ առանց խառնուրդի) էքսկավատորով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4.26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0.1մ նստաշերտի ստեղծում խողովակի տակ և ծածկում 0.2մ (ավազ առանց խառնուրդի) էքսկավատորով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1335.76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7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Ավազի տեղափոխում 55 կմ-ից</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տն</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2144.00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Ավելորդ գրունտի բարձում էքսկավատորով ինքնաթափ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1501.7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23</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Տեղափոխում 10 կմ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տն</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2703.0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Գրունտի տոփանում մեխանիզմով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857.4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25</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Քարախառն հողաթմբի քանդում էքսկավատորով բարձումով ավտոինքնաթափ</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Տեղափոխում 10 կմ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տն</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176.0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75"/>
              </w:trPr>
              <w:tc>
                <w:tcPr>
                  <w:tcW w:w="432"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27</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Չկազմատվող միացություն «պոլիէթիլեն - պողպատ» d=225/219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28</w:t>
                  </w:r>
                </w:p>
              </w:tc>
              <w:tc>
                <w:tcPr>
                  <w:tcW w:w="5186" w:type="dxa"/>
                  <w:tcBorders>
                    <w:top w:val="nil"/>
                    <w:left w:val="nil"/>
                    <w:bottom w:val="single" w:sz="4" w:space="0" w:color="auto"/>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Չկազմատվող միացություն «պոլիէթիլեն - պողպատ» d=63/57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lastRenderedPageBreak/>
                    <w:t>29</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d-225x12.8մմ SDR-17.6 ПЭ 100 տեղադրում խրամուղում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4073.0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d-63x5.8մմ SDR-11 ПЭ 100 տեղադրում խրամուղում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մեխանիկական կտրում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1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ծայրերի ուղղում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1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33</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d-63մմ մեխանիկական կտրում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d-63մմ ծայրերի ուղղում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35</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կցվանքային զոդում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316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36</w:t>
                  </w:r>
                </w:p>
              </w:tc>
              <w:tc>
                <w:tcPr>
                  <w:tcW w:w="5186" w:type="dxa"/>
                  <w:tcBorders>
                    <w:top w:val="single" w:sz="4" w:space="0" w:color="auto"/>
                    <w:left w:val="nil"/>
                    <w:bottom w:val="nil"/>
                    <w:right w:val="single" w:sz="4" w:space="0" w:color="auto"/>
                  </w:tcBorders>
                  <w:shd w:val="clear" w:color="auto" w:fill="auto"/>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կցորդչային միացություն ներդիր տաքացուցիչով</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6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37</w:t>
                  </w:r>
                </w:p>
              </w:tc>
              <w:tc>
                <w:tcPr>
                  <w:tcW w:w="5186" w:type="dxa"/>
                  <w:tcBorders>
                    <w:top w:val="single" w:sz="4" w:space="0" w:color="auto"/>
                    <w:left w:val="nil"/>
                    <w:bottom w:val="nil"/>
                    <w:right w:val="single" w:sz="4" w:space="0" w:color="auto"/>
                  </w:tcBorders>
                  <w:shd w:val="clear" w:color="auto" w:fill="auto"/>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d-63մմ կցորդչային միացություն ներդիր տաքացուցիչով</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38</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Պողպատե գազատար խողովակների տեղադրում փորձարկումով Ø219x6մմ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Խողովակների հակակոռոզիոն մեկուսացում «РАМ» տիպի մեկուսիչ նյութերով dպ-200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8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Պողպատե գազատար խողովակների տեղադրում փորձարկումով Ø89x4մմ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5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Խողովակների հակակոռոզիոն մեկուսացում «РАМ» տիպի մեկուսիչ նյութերով dպ-80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Պողպատե գազատար խողովակների տեղադրում փորձարկումով Ø57x3.5մմ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43</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Խողովակների հակակոռոզիոն մեկուսացում «РАМ» տիպի մեկուսիչ նյութերով dպ-50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4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տեղադրում խրամուղում Ø273x6մմ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109.0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45</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Պատյանների հակակոռոզիոն մեկուսացում «РАМ» տիպի մեկուսիչ նյութերով dպ250մմ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109.0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տեղադրում խրամուղում Ø133x4մմ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47</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Պատյանների հակակոռոզիոն մեկուսացում «РАМ» տիպի մեկուսիչ նյութերով dպ125մմ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48</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տեղադրում խրամուղում Ø108x4մմ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Պատյանների հակակոռոզիոն մեկուսացում «РАМ» տիպի մեկուսիչ նյութերով dպ100մմ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50</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Ստուգիչ խողովակի տեղադրում dպ-32մմ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51</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անցկացում պատյանով</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95.0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52</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ծախսը հենօղակների համար d-225</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color w:val="000000"/>
                      <w:sz w:val="18"/>
                      <w:szCs w:val="18"/>
                    </w:rPr>
                  </w:pPr>
                  <w:r w:rsidRPr="00724543">
                    <w:rPr>
                      <w:rFonts w:ascii="Sylfaen" w:hAnsi="Sylfaen" w:cs="Calibri"/>
                      <w:color w:val="000000"/>
                      <w:sz w:val="18"/>
                      <w:szCs w:val="18"/>
                    </w:rPr>
                    <w:t>53</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ծայրերի հերմետիկացում բիտումով</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հատ</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ծայրերի հերմետիկացում փրփրային լցանյութով</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Calibri" w:hAnsi="Calibri" w:cs="Calibri"/>
                      <w:color w:val="000000"/>
                      <w:sz w:val="18"/>
                      <w:szCs w:val="18"/>
                    </w:rPr>
                  </w:pPr>
                  <w:r w:rsidRPr="00724543">
                    <w:rPr>
                      <w:rFonts w:ascii="Calibri" w:hAnsi="Calibri" w:cs="Calibri"/>
                      <w:color w:val="000000"/>
                      <w:sz w:val="18"/>
                      <w:szCs w:val="18"/>
                    </w:rPr>
                    <w:t>55</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խողովակների զոդակարերի ուլտրաձայնային ստուգում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79</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4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56</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Զոդակարերի ստուգում ֆիզիկական եղանակով</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57</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 d-225մմ ՊԷ 90° անկյունակի տեղադրում (ներդիր տաքաց.)</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58</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 d-225մմ ՊԷ 45° անկյունակի տեղադրում (ներդիր տաքաց.)</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2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Վերադիր արտուղղում ներդիր տաքացուցիչով (թամբիկ) Ø225/63մմ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60</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Տարբերիչ նշանի տեղադրում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1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61</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Պղնձե լարի տեղադրում 2.5մմ²</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4101.0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Հաղորդալարի միացում ծայրապնակի միջոցով 2.5մմ²</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63</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Հսկիչ կետի տեղադրում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Բացահայտիչ ժապավենի փռում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4078.0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65</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Գույքային հանգուցի տեղադրում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խողովակների փչամաքրում</w:t>
                  </w:r>
                </w:p>
              </w:tc>
              <w:tc>
                <w:tcPr>
                  <w:tcW w:w="990"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4078.0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67</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ՊԷ խողովակների փորձարկման համար ճնշման բարձրացում </w:t>
                  </w:r>
                </w:p>
              </w:tc>
              <w:tc>
                <w:tcPr>
                  <w:tcW w:w="990"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4078.0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68</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խողովակների փորձարկման համար ճնշման պահում</w:t>
                  </w:r>
                </w:p>
              </w:tc>
              <w:tc>
                <w:tcPr>
                  <w:tcW w:w="990"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տեղ</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1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lastRenderedPageBreak/>
                    <w:t>69</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Փոսերի քանդում II կարգի գրունտներում ձեռքով մետաղական հենասյունների համար</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0.6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8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70</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Փոսերի քանդում I կարգի գրունտներում ձեռքով մետաղական հենասյունների համար</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0.6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Բետոնե հիմքեր միաձույլ բետոնից B12.5 (M150) մետաղական հենասյունների համար</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2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Ավելորդ գրունտի բարձում ձեռքով  ինքնաթափ, տեղափոխում 10կմ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տն</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2.16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73</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Հենարանների տեղադրում պողպատե խողովակներից d=159x4մմ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305.8</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74</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Կիսախողովակների տեղադրում գազախողովակների տակ</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կգ</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31.5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75</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Պարոնիտի տեղադրում </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կգ</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2.8</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5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76</w:t>
                  </w:r>
                </w:p>
              </w:tc>
              <w:tc>
                <w:tcPr>
                  <w:tcW w:w="5186" w:type="dxa"/>
                  <w:tcBorders>
                    <w:top w:val="nil"/>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Մետաղական շինվածքների տեղադրում հենարանների հիմքերի համար (ամրան A-III դասի)</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կգ</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77</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Մետաղական մակերևույթների նախաներկում ГФ -021 2 շերտով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54.25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nil"/>
                    <w:right w:val="nil"/>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78</w:t>
                  </w:r>
                </w:p>
              </w:tc>
              <w:tc>
                <w:tcPr>
                  <w:tcW w:w="5186" w:type="dxa"/>
                  <w:tcBorders>
                    <w:top w:val="nil"/>
                    <w:left w:val="single" w:sz="4" w:space="0" w:color="auto"/>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Մետաղական մակերևույթների յուղաներկում 2 անգամ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54.25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79</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գազատար խողովակների վերգետնյա տեղադրում փորձարկումով Ø219x6մմ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80</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գազատար խողովակների վերգետնյա տեղադրում փորձարկումով Ø108x4մմ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2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81</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գազատար խողովակների վերգետնյա տեղադրում փորձարկումով Ø89x4մմ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82</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գազատար խողովակների վերգետնյա տեղադրում փորձարկումով Ø57x3.5մմ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8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color w:val="000000"/>
                      <w:sz w:val="18"/>
                      <w:szCs w:val="18"/>
                    </w:rPr>
                  </w:pPr>
                  <w:r w:rsidRPr="00724543">
                    <w:rPr>
                      <w:rFonts w:ascii="Sylfaen" w:hAnsi="Sylfaen" w:cs="Calibri"/>
                      <w:color w:val="000000"/>
                      <w:sz w:val="18"/>
                      <w:szCs w:val="18"/>
                    </w:rPr>
                    <w:t>83</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Ձևավոր մասերի տեղադրում (արմունկ, անցում, եռաբաշխիչ, խցափակիչ)</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264.7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3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84</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Կցաշուրթերի մոնտաժում dպ-100մմ </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85</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Սողնակային փականի տեղադրում 100մմ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3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Կցաշուրթերի մոնտաժում dպ-80մմ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87</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Սողնակային փականի տեղադրում dպ-80մմ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88</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միացում Dպ-100մմ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միացում Dպ-80մմ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90</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միացում Dպ-50մմ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91</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Գազատարի կտրում Dպ-100մմ  </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92</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կտրում   Dպ-80 մմ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nil"/>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93</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կտրում  Dպ-50մմ</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փչամաքրում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101.0</w:t>
                  </w:r>
                </w:p>
              </w:tc>
              <w:tc>
                <w:tcPr>
                  <w:tcW w:w="117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c>
                <w:tcPr>
                  <w:tcW w:w="5186" w:type="dxa"/>
                  <w:tcBorders>
                    <w:top w:val="single" w:sz="4" w:space="0" w:color="auto"/>
                    <w:left w:val="nil"/>
                    <w:bottom w:val="single" w:sz="4" w:space="0" w:color="auto"/>
                    <w:right w:val="single" w:sz="4" w:space="0" w:color="auto"/>
                  </w:tcBorders>
                  <w:shd w:val="clear" w:color="000000" w:fill="FFFFFF"/>
                  <w:noWrap/>
                  <w:hideMark/>
                </w:tcPr>
                <w:p w:rsidR="00724543" w:rsidRPr="00724543" w:rsidRDefault="00724543" w:rsidP="00724543">
                  <w:pPr>
                    <w:rPr>
                      <w:rFonts w:ascii="Sylfaen" w:hAnsi="Sylfaen" w:cs="Calibri"/>
                      <w:b/>
                      <w:bCs/>
                      <w:sz w:val="18"/>
                      <w:szCs w:val="18"/>
                    </w:rPr>
                  </w:pPr>
                  <w:r w:rsidRPr="00724543">
                    <w:rPr>
                      <w:rFonts w:ascii="Sylfaen" w:hAnsi="Sylfaen" w:cs="Calibri"/>
                      <w:b/>
                      <w:bCs/>
                      <w:sz w:val="18"/>
                      <w:szCs w:val="18"/>
                    </w:rPr>
                    <w:t xml:space="preserve">Ընդամենը </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r>
            <w:tr w:rsidR="00724543" w:rsidRPr="00724543" w:rsidTr="00724543">
              <w:trPr>
                <w:trHeight w:val="345"/>
              </w:trPr>
              <w:tc>
                <w:tcPr>
                  <w:tcW w:w="432" w:type="dxa"/>
                  <w:tcBorders>
                    <w:top w:val="nil"/>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5186"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rPr>
                      <w:rFonts w:ascii="Sylfaen" w:hAnsi="Sylfaen" w:cs="Calibri"/>
                      <w:sz w:val="20"/>
                      <w:szCs w:val="20"/>
                    </w:rPr>
                  </w:pPr>
                  <w:r w:rsidRPr="00724543">
                    <w:rPr>
                      <w:rFonts w:ascii="Sylfaen" w:hAnsi="Sylfaen" w:cs="Calibri"/>
                      <w:sz w:val="20"/>
                      <w:szCs w:val="20"/>
                    </w:rPr>
                    <w:t>Շահույթ</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w:t>
                  </w:r>
                </w:p>
              </w:tc>
              <w:tc>
                <w:tcPr>
                  <w:tcW w:w="1080" w:type="dxa"/>
                  <w:tcBorders>
                    <w:top w:val="nil"/>
                    <w:left w:val="nil"/>
                    <w:bottom w:val="single" w:sz="8"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rPr>
                      <w:rFonts w:ascii="Sylfaen" w:hAnsi="Sylfaen" w:cs="Calibri"/>
                      <w:color w:val="000000"/>
                      <w:sz w:val="22"/>
                      <w:szCs w:val="22"/>
                    </w:rPr>
                  </w:pPr>
                  <w:r w:rsidRPr="00724543">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jc w:val="right"/>
                    <w:rPr>
                      <w:rFonts w:ascii="Sylfaen" w:hAnsi="Sylfaen" w:cs="Calibri"/>
                      <w:sz w:val="20"/>
                      <w:szCs w:val="20"/>
                    </w:rPr>
                  </w:pPr>
                  <w:r w:rsidRPr="00724543">
                    <w:rPr>
                      <w:rFonts w:ascii="Sylfaen" w:hAnsi="Sylfaen" w:cs="Calibri"/>
                      <w:sz w:val="20"/>
                      <w:szCs w:val="20"/>
                    </w:rPr>
                    <w:t> </w:t>
                  </w:r>
                </w:p>
              </w:tc>
            </w:tr>
            <w:tr w:rsidR="00724543" w:rsidRPr="00724543" w:rsidTr="00724543">
              <w:trPr>
                <w:trHeight w:val="270"/>
              </w:trPr>
              <w:tc>
                <w:tcPr>
                  <w:tcW w:w="432" w:type="dxa"/>
                  <w:tcBorders>
                    <w:top w:val="nil"/>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5186"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rPr>
                      <w:rFonts w:ascii="Sylfaen" w:hAnsi="Sylfaen" w:cs="Calibri"/>
                      <w:sz w:val="20"/>
                      <w:szCs w:val="20"/>
                    </w:rPr>
                  </w:pPr>
                  <w:r w:rsidRPr="00724543">
                    <w:rPr>
                      <w:rFonts w:ascii="Sylfaen" w:hAnsi="Sylfaen" w:cs="Calibri"/>
                      <w:sz w:val="20"/>
                      <w:szCs w:val="20"/>
                    </w:rPr>
                    <w:t>Ընդամենը</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rPr>
                      <w:rFonts w:ascii="Sylfaen" w:hAnsi="Sylfaen" w:cs="Calibri"/>
                      <w:color w:val="000000"/>
                      <w:sz w:val="22"/>
                      <w:szCs w:val="22"/>
                    </w:rPr>
                  </w:pPr>
                  <w:r w:rsidRPr="00724543">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jc w:val="right"/>
                    <w:rPr>
                      <w:rFonts w:ascii="Sylfaen" w:hAnsi="Sylfaen" w:cs="Calibri"/>
                      <w:sz w:val="20"/>
                      <w:szCs w:val="20"/>
                    </w:rPr>
                  </w:pPr>
                  <w:r w:rsidRPr="00724543">
                    <w:rPr>
                      <w:rFonts w:ascii="Sylfaen" w:hAnsi="Sylfaen" w:cs="Calibri"/>
                      <w:sz w:val="20"/>
                      <w:szCs w:val="20"/>
                    </w:rPr>
                    <w:t> </w:t>
                  </w:r>
                </w:p>
              </w:tc>
            </w:tr>
            <w:tr w:rsidR="00724543" w:rsidRPr="00724543" w:rsidTr="00724543">
              <w:trPr>
                <w:trHeight w:val="255"/>
              </w:trPr>
              <w:tc>
                <w:tcPr>
                  <w:tcW w:w="432" w:type="dxa"/>
                  <w:tcBorders>
                    <w:top w:val="nil"/>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5186"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rPr>
                      <w:rFonts w:ascii="Sylfaen" w:hAnsi="Sylfaen" w:cs="Calibri"/>
                      <w:sz w:val="20"/>
                      <w:szCs w:val="20"/>
                    </w:rPr>
                  </w:pPr>
                  <w:r w:rsidRPr="00724543">
                    <w:rPr>
                      <w:rFonts w:ascii="Sylfaen" w:hAnsi="Sylfaen" w:cs="Calibri"/>
                      <w:sz w:val="20"/>
                      <w:szCs w:val="20"/>
                    </w:rPr>
                    <w:t>ԱԱՀ</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rPr>
                      <w:rFonts w:ascii="Sylfaen" w:hAnsi="Sylfaen" w:cs="Calibri"/>
                      <w:color w:val="000000"/>
                      <w:sz w:val="22"/>
                      <w:szCs w:val="22"/>
                    </w:rPr>
                  </w:pPr>
                  <w:r w:rsidRPr="00724543">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jc w:val="right"/>
                    <w:rPr>
                      <w:rFonts w:ascii="Sylfaen" w:hAnsi="Sylfaen" w:cs="Calibri"/>
                      <w:sz w:val="20"/>
                      <w:szCs w:val="20"/>
                    </w:rPr>
                  </w:pPr>
                  <w:r w:rsidRPr="00724543">
                    <w:rPr>
                      <w:rFonts w:ascii="Sylfaen" w:hAnsi="Sylfaen" w:cs="Calibri"/>
                      <w:sz w:val="20"/>
                      <w:szCs w:val="20"/>
                    </w:rPr>
                    <w:t> </w:t>
                  </w:r>
                </w:p>
              </w:tc>
            </w:tr>
            <w:tr w:rsidR="00724543" w:rsidRPr="00724543" w:rsidTr="0072454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5186"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rPr>
                      <w:rFonts w:ascii="Sylfaen" w:hAnsi="Sylfaen" w:cs="Calibri"/>
                      <w:b/>
                      <w:bCs/>
                      <w:sz w:val="20"/>
                      <w:szCs w:val="20"/>
                    </w:rPr>
                  </w:pPr>
                  <w:r w:rsidRPr="00724543">
                    <w:rPr>
                      <w:rFonts w:ascii="Sylfaen" w:hAnsi="Sylfaen" w:cs="Calibri"/>
                      <w:b/>
                      <w:bCs/>
                      <w:sz w:val="20"/>
                      <w:szCs w:val="20"/>
                    </w:rPr>
                    <w:t>Ընդամենը</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right"/>
                    <w:rPr>
                      <w:rFonts w:ascii="Sylfaen" w:hAnsi="Sylfaen" w:cs="Calibri"/>
                      <w:b/>
                      <w:bCs/>
                      <w:sz w:val="20"/>
                      <w:szCs w:val="20"/>
                    </w:rPr>
                  </w:pPr>
                  <w:r w:rsidRPr="00724543">
                    <w:rPr>
                      <w:rFonts w:ascii="Sylfaen" w:hAnsi="Sylfaen" w:cs="Calibri"/>
                      <w:b/>
                      <w:bCs/>
                      <w:sz w:val="20"/>
                      <w:szCs w:val="20"/>
                    </w:rPr>
                    <w:t> </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right"/>
                    <w:rPr>
                      <w:rFonts w:ascii="Sylfaen" w:hAnsi="Sylfaen" w:cs="Calibri"/>
                      <w:b/>
                      <w:bCs/>
                      <w:sz w:val="20"/>
                      <w:szCs w:val="20"/>
                    </w:rPr>
                  </w:pPr>
                  <w:r w:rsidRPr="00724543">
                    <w:rPr>
                      <w:rFonts w:ascii="Sylfaen" w:hAnsi="Sylfaen" w:cs="Calibri"/>
                      <w:b/>
                      <w:bCs/>
                      <w:sz w:val="20"/>
                      <w:szCs w:val="20"/>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rPr>
                      <w:rFonts w:ascii="Sylfaen" w:hAnsi="Sylfaen" w:cs="Calibri"/>
                      <w:color w:val="000000"/>
                      <w:sz w:val="22"/>
                      <w:szCs w:val="22"/>
                    </w:rPr>
                  </w:pPr>
                  <w:r w:rsidRPr="00724543">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jc w:val="right"/>
                    <w:rPr>
                      <w:rFonts w:ascii="Sylfaen" w:hAnsi="Sylfaen" w:cs="Calibri"/>
                      <w:b/>
                      <w:bCs/>
                      <w:sz w:val="22"/>
                      <w:szCs w:val="22"/>
                    </w:rPr>
                  </w:pPr>
                </w:p>
              </w:tc>
            </w:tr>
          </w:tbl>
          <w:p w:rsidR="00EE195D" w:rsidRPr="00EE195D" w:rsidRDefault="00EE195D" w:rsidP="00EE195D">
            <w:pPr>
              <w:jc w:val="center"/>
              <w:rPr>
                <w:rFonts w:ascii="Sylfaen" w:hAnsi="Sylfaen" w:cs="Calibri"/>
                <w:b/>
                <w:bCs/>
                <w:i/>
                <w:iCs/>
                <w:sz w:val="20"/>
                <w:szCs w:val="20"/>
                <w:lang w:val="hy-AM"/>
              </w:rPr>
            </w:pPr>
          </w:p>
        </w:tc>
      </w:tr>
      <w:tr w:rsidR="00EE195D" w:rsidRPr="00EE195D" w:rsidTr="00724543">
        <w:trPr>
          <w:trHeight w:val="255"/>
        </w:trPr>
        <w:tc>
          <w:tcPr>
            <w:tcW w:w="11830" w:type="dxa"/>
            <w:tcBorders>
              <w:left w:val="nil"/>
              <w:bottom w:val="nil"/>
              <w:right w:val="nil"/>
            </w:tcBorders>
            <w:shd w:val="clear" w:color="000000" w:fill="FFFFFF"/>
            <w:noWrap/>
            <w:vAlign w:val="center"/>
          </w:tcPr>
          <w:p w:rsidR="00EE195D" w:rsidRPr="00EE195D" w:rsidRDefault="00EE195D" w:rsidP="009C43B6">
            <w:pPr>
              <w:jc w:val="center"/>
              <w:rPr>
                <w:rFonts w:ascii="Sylfaen" w:hAnsi="Sylfaen" w:cs="Calibri"/>
                <w:b/>
                <w:bCs/>
                <w:i/>
                <w:iCs/>
                <w:sz w:val="20"/>
                <w:szCs w:val="20"/>
              </w:rPr>
            </w:pPr>
          </w:p>
        </w:tc>
        <w:tc>
          <w:tcPr>
            <w:tcW w:w="4566" w:type="dxa"/>
            <w:tcBorders>
              <w:left w:val="nil"/>
              <w:bottom w:val="nil"/>
              <w:right w:val="nil"/>
            </w:tcBorders>
            <w:shd w:val="clear" w:color="000000" w:fill="FFFFFF"/>
            <w:noWrap/>
            <w:vAlign w:val="center"/>
          </w:tcPr>
          <w:p w:rsidR="00EE195D" w:rsidRPr="00EE195D" w:rsidRDefault="00EE195D" w:rsidP="00EE195D">
            <w:pPr>
              <w:jc w:val="right"/>
              <w:rPr>
                <w:rFonts w:ascii="Sylfaen" w:hAnsi="Sylfaen" w:cs="Calibri"/>
                <w:b/>
                <w:bCs/>
                <w:i/>
                <w:iCs/>
                <w:sz w:val="18"/>
                <w:szCs w:val="18"/>
              </w:rPr>
            </w:pPr>
          </w:p>
        </w:tc>
      </w:tr>
    </w:tbl>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3C1830" w:rsidRPr="00151FAC" w:rsidRDefault="00953A4A" w:rsidP="00724543">
      <w:pPr>
        <w:spacing w:after="200" w:line="276" w:lineRule="auto"/>
        <w:rPr>
          <w:rFonts w:ascii="GHEA Grapalat" w:hAnsi="GHEA Grapalat" w:cs="TimesArmenianPSMT"/>
          <w:b/>
          <w:i/>
          <w:color w:val="000000"/>
          <w:lang w:val="hy-AM" w:eastAsia="ru-RU"/>
        </w:rPr>
      </w:pPr>
      <w:r>
        <w:rPr>
          <w:rFonts w:ascii="GHEA Grapalat" w:hAnsi="GHEA Grapalat" w:cs="TimesArmenianPSMT"/>
          <w:b/>
          <w:i/>
          <w:color w:val="000000"/>
          <w:lang w:val="hy-AM" w:eastAsia="ru-RU"/>
        </w:rPr>
        <w:br w:type="page"/>
      </w:r>
      <w:r w:rsidR="00724543" w:rsidRPr="004166BD">
        <w:rPr>
          <w:rFonts w:ascii="GHEA Grapalat" w:hAnsi="GHEA Grapalat" w:cs="TimesArmenianPSMT"/>
          <w:b/>
          <w:i/>
          <w:color w:val="000000"/>
          <w:lang w:val="hy-AM" w:eastAsia="ru-RU"/>
        </w:rPr>
        <w:lastRenderedPageBreak/>
        <w:t xml:space="preserve">                                                                                                           </w:t>
      </w:r>
      <w:r w:rsidR="003C1830" w:rsidRPr="00151FAC">
        <w:rPr>
          <w:rFonts w:ascii="GHEA Grapalat" w:hAnsi="GHEA Grapalat" w:cs="TimesArmenianPSMT"/>
          <w:b/>
          <w:color w:val="000000"/>
          <w:lang w:val="hy-AM" w:eastAsia="ru-RU"/>
        </w:rPr>
        <w:t>Հավելված 4.</w:t>
      </w:r>
      <w:r w:rsidR="00835DDB" w:rsidRPr="00151FAC">
        <w:rPr>
          <w:rFonts w:ascii="GHEA Grapalat" w:hAnsi="GHEA Grapalat" w:cs="TimesArmenianPSMT"/>
          <w:b/>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FE5F94">
        <w:rPr>
          <w:rFonts w:ascii="GHEA Grapalat" w:hAnsi="GHEA Grapalat"/>
          <w:sz w:val="20"/>
          <w:lang w:val="af-ZA"/>
        </w:rPr>
        <w:t xml:space="preserve">№106/GArm/26_5.4_068/24.03.26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FE5F94">
        <w:rPr>
          <w:rFonts w:ascii="GHEA Grapalat" w:hAnsi="GHEA Grapalat"/>
          <w:b/>
          <w:szCs w:val="28"/>
          <w:lang w:val="hy-AM"/>
        </w:rPr>
        <w:t>Լոռու մարզի Պրիվոլնոյե գյուղի միջին ճնշման ստորգետնյա գազատարի վթարային հատվածի վերատեղադրում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FE5F94"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№106/GArm/26_5.4_068/24.03.26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FE5F94">
        <w:rPr>
          <w:rFonts w:ascii="GHEA Grapalat" w:hAnsi="GHEA Grapalat"/>
          <w:sz w:val="16"/>
          <w:szCs w:val="16"/>
          <w:lang w:val="af-ZA"/>
        </w:rPr>
        <w:t xml:space="preserve">№106/GArm/26_5.4_068/24.03.26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FE5F94">
        <w:rPr>
          <w:rFonts w:ascii="GHEA Grapalat" w:hAnsi="GHEA Grapalat"/>
          <w:sz w:val="18"/>
          <w:szCs w:val="18"/>
          <w:lang w:val="af-ZA"/>
        </w:rPr>
        <w:t xml:space="preserve">№106/GArm/26_5.4_068/24.03.26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FE5F94">
              <w:rPr>
                <w:rFonts w:ascii="GHEA Grapalat" w:hAnsi="GHEA Grapalat" w:cs="Sylfaen"/>
                <w:b/>
                <w:i w:val="0"/>
                <w:sz w:val="16"/>
                <w:szCs w:val="18"/>
                <w:lang w:val="en-US"/>
              </w:rPr>
              <w:t xml:space="preserve">№106/GArm/26_5.4_068/24.03.26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FE5F94">
              <w:rPr>
                <w:rFonts w:ascii="GHEA Grapalat" w:hAnsi="GHEA Grapalat" w:cs="Sylfaen"/>
                <w:b/>
                <w:i w:val="0"/>
                <w:sz w:val="16"/>
                <w:szCs w:val="18"/>
                <w:lang w:val="en-US"/>
              </w:rPr>
              <w:t xml:space="preserve">№106/GArm/26_5.4_068/24.03.26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755D75"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755D75"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E81682" w:rsidRPr="00B10D66" w:rsidRDefault="00E81682" w:rsidP="00E81682">
      <w:pPr>
        <w:ind w:firstLine="540"/>
        <w:jc w:val="center"/>
        <w:rPr>
          <w:rFonts w:ascii="Arial Armenian" w:hAnsi="Arial Armenian"/>
          <w:sz w:val="22"/>
          <w:szCs w:val="22"/>
          <w:lang w:val="hy-AM" w:bidi="en-US"/>
        </w:rPr>
      </w:pPr>
    </w:p>
    <w:p w:rsidR="00E81682" w:rsidRPr="00B10D66" w:rsidRDefault="00E81682" w:rsidP="00E81682">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Pr>
          <w:rFonts w:ascii="Arial Armenian" w:hAnsi="Arial Armenian"/>
          <w:sz w:val="22"/>
          <w:szCs w:val="22"/>
          <w:lang w:val="hy-AM" w:bidi="en-US"/>
        </w:rPr>
        <w:t>6</w:t>
      </w:r>
      <w:r w:rsidRPr="00B10D66">
        <w:rPr>
          <w:rFonts w:ascii="Arial Armenian" w:hAnsi="Arial Armenian"/>
          <w:sz w:val="22"/>
          <w:szCs w:val="22"/>
          <w:lang w:val="hy-AM" w:bidi="en-US"/>
        </w:rPr>
        <w:t>Ã.</w:t>
      </w:r>
    </w:p>
    <w:p w:rsidR="00E81682" w:rsidRPr="00B10D66" w:rsidRDefault="00E81682" w:rsidP="00E81682">
      <w:pPr>
        <w:ind w:firstLine="720"/>
        <w:jc w:val="both"/>
        <w:rPr>
          <w:rFonts w:ascii="Arial Armenian" w:hAnsi="Arial Armenian"/>
          <w:bCs/>
          <w:sz w:val="22"/>
          <w:szCs w:val="22"/>
          <w:lang w:val="hy-AM" w:bidi="en-US"/>
        </w:rPr>
      </w:pPr>
    </w:p>
    <w:p w:rsidR="00E81682" w:rsidRPr="00B10D66" w:rsidRDefault="00E81682" w:rsidP="00E81682">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E81682" w:rsidRPr="00B10D66" w:rsidRDefault="00E81682" w:rsidP="00E81682">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E81682" w:rsidRPr="00B10D66" w:rsidRDefault="00E81682" w:rsidP="00E81682">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E81682" w:rsidRPr="00B10D66" w:rsidRDefault="00E81682" w:rsidP="00E81682">
      <w:pPr>
        <w:ind w:left="2832" w:firstLine="708"/>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w:t>
      </w:r>
      <w:r>
        <w:rPr>
          <w:rFonts w:ascii="Arial Armenian" w:hAnsi="Arial Armenian"/>
          <w:sz w:val="22"/>
          <w:szCs w:val="22"/>
          <w:lang w:val="af-ZA" w:bidi="en-US"/>
        </w:rPr>
        <w:t>ÑÇó ¨ ·áñÍáõÙ ¿ ÙÇÝã¨ --------------</w:t>
      </w:r>
      <w:r w:rsidRPr="00B10D66">
        <w:rPr>
          <w:rFonts w:ascii="Arial Armenian" w:hAnsi="Arial Armenian"/>
          <w:sz w:val="22"/>
          <w:szCs w:val="22"/>
          <w:lang w:val="af-ZA" w:bidi="en-US"/>
        </w:rPr>
        <w:t>Ã.:</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E81682" w:rsidRPr="00B10D66" w:rsidRDefault="00E81682" w:rsidP="00E81682">
      <w:pPr>
        <w:ind w:firstLine="540"/>
        <w:jc w:val="center"/>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E81682" w:rsidRPr="00B10D66" w:rsidTr="00E16885">
        <w:trPr>
          <w:trHeight w:val="2431"/>
        </w:trPr>
        <w:tc>
          <w:tcPr>
            <w:tcW w:w="5341" w:type="dxa"/>
          </w:tcPr>
          <w:p w:rsidR="00E81682" w:rsidRPr="00B10D66" w:rsidRDefault="00E81682" w:rsidP="00E16885">
            <w:pPr>
              <w:rPr>
                <w:rFonts w:ascii="Arial Armenian" w:hAnsi="Arial Armenian"/>
                <w:lang w:val="af-ZA" w:bidi="en-US"/>
              </w:rPr>
            </w:pPr>
            <w:r w:rsidRPr="00B10D66">
              <w:rPr>
                <w:rFonts w:ascii="Arial Armenian" w:hAnsi="Arial Armenian"/>
                <w:lang w:val="af-ZA" w:bidi="en-US"/>
              </w:rPr>
              <w:t>ä³ïíÇñ³ïáõ</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 xml:space="preserve">§¶³½åñáÙ ²ñÙ»ÝÇ³¦ ö´À </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0091, ÐÐ,  ù.ºñ¨³Ý, ÂµÇÉÇëÛ³Ý Ë×áõÕÇ 43</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 xml:space="preserve">§²ñ¹ßÇÝµ³ÝÏ¦ ö´À </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Ð/Ð 2470100527091000</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 xml:space="preserve">ÐìÐÐ 00046317 </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Ñ»é. (37410) 294728</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¿É. ÷áëï` inbox@gazpromarmenia.am</w:t>
            </w:r>
          </w:p>
          <w:p w:rsidR="00E81682" w:rsidRPr="00B10D66" w:rsidRDefault="00E81682" w:rsidP="00E16885">
            <w:pPr>
              <w:rPr>
                <w:rFonts w:ascii="Arial Armenian" w:hAnsi="Arial Armenian"/>
                <w:lang w:val="af-ZA" w:bidi="en-US"/>
              </w:rPr>
            </w:pPr>
          </w:p>
          <w:p w:rsidR="00E81682" w:rsidRPr="00B10D66" w:rsidRDefault="00E81682" w:rsidP="00E16885">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E16885">
            <w:pPr>
              <w:rPr>
                <w:rFonts w:ascii="Arial Armenian" w:hAnsi="Arial Armenian"/>
                <w:b/>
                <w:lang w:val="fr-FR" w:bidi="en-US"/>
              </w:rPr>
            </w:pPr>
          </w:p>
        </w:tc>
        <w:tc>
          <w:tcPr>
            <w:tcW w:w="5341" w:type="dxa"/>
          </w:tcPr>
          <w:p w:rsidR="00E81682" w:rsidRPr="00B10D66" w:rsidRDefault="00E81682" w:rsidP="00E16885">
            <w:pPr>
              <w:rPr>
                <w:rFonts w:ascii="Arial Armenian" w:hAnsi="Arial Armenian"/>
                <w:lang w:val="af-ZA" w:bidi="en-US"/>
              </w:rPr>
            </w:pPr>
            <w:r w:rsidRPr="00B10D66">
              <w:rPr>
                <w:rFonts w:ascii="Arial Armenian" w:hAnsi="Arial Armenian"/>
                <w:lang w:val="af-ZA" w:bidi="en-US"/>
              </w:rPr>
              <w:t>Î³å³É³éáõ</w:t>
            </w:r>
          </w:p>
          <w:p w:rsidR="00E81682" w:rsidRPr="00B10D66" w:rsidRDefault="00E81682" w:rsidP="00E16885">
            <w:pPr>
              <w:rPr>
                <w:rFonts w:ascii="Arial Armenian" w:hAnsi="Arial Armenian"/>
                <w:b/>
                <w:lang w:val="af-ZA" w:bidi="en-US"/>
              </w:rPr>
            </w:pPr>
          </w:p>
        </w:tc>
      </w:tr>
    </w:tbl>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E81682" w:rsidRPr="00B10D66" w:rsidRDefault="00E81682" w:rsidP="00E81682">
      <w:pPr>
        <w:jc w:val="right"/>
        <w:rPr>
          <w:rFonts w:ascii="Arial Armenian" w:hAnsi="Arial Armenian"/>
          <w:sz w:val="22"/>
          <w:szCs w:val="22"/>
          <w:lang w:val="af-ZA" w:bidi="en-US"/>
        </w:rPr>
      </w:pPr>
      <w:r>
        <w:rPr>
          <w:rFonts w:ascii="Arial Armenian" w:hAnsi="Arial Armenian"/>
          <w:sz w:val="22"/>
          <w:szCs w:val="22"/>
          <w:lang w:val="af-ZA" w:bidi="en-US"/>
        </w:rPr>
        <w:t>§___¦_______2026</w:t>
      </w:r>
      <w:r w:rsidRPr="00B10D66">
        <w:rPr>
          <w:rFonts w:ascii="Arial Armenian" w:hAnsi="Arial Armenian"/>
          <w:sz w:val="22"/>
          <w:szCs w:val="22"/>
          <w:lang w:val="af-ZA" w:bidi="en-US"/>
        </w:rPr>
        <w:t xml:space="preserve">Ã. ä³ÛÙ³Ý³·ñÇ </w:t>
      </w:r>
    </w:p>
    <w:p w:rsidR="00E81682" w:rsidRDefault="00E81682" w:rsidP="00E81682">
      <w:pPr>
        <w:jc w:val="center"/>
        <w:rPr>
          <w:rFonts w:ascii="Arial Armenian" w:hAnsi="Arial Armenian"/>
          <w:sz w:val="22"/>
          <w:szCs w:val="22"/>
          <w:lang w:val="af-ZA" w:bidi="en-US"/>
        </w:rPr>
      </w:pPr>
    </w:p>
    <w:p w:rsidR="00E81682" w:rsidRPr="00B10D66" w:rsidRDefault="00E81682" w:rsidP="00E81682">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E81682" w:rsidRPr="00B10D66" w:rsidRDefault="00E81682" w:rsidP="00E81682">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E81682" w:rsidRPr="00B10D66" w:rsidRDefault="00E81682" w:rsidP="00E81682">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Միավոի</w:t>
            </w:r>
          </w:p>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Ընդհանուր</w:t>
            </w:r>
          </w:p>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ՀՀ դրամ</w:t>
            </w: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Arial Armenian" w:hAnsi="Arial Armenian"/>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E81682" w:rsidRPr="00B10D66" w:rsidRDefault="00E81682" w:rsidP="00E81682">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E81682" w:rsidRPr="00B10D66" w:rsidTr="00E1688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E81682" w:rsidRPr="00B10D66" w:rsidRDefault="00E81682" w:rsidP="00E16885">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E81682" w:rsidRPr="00B10D66" w:rsidTr="00E1688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E16885">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jc w:val="center"/>
              <w:rPr>
                <w:rFonts w:ascii="Sylfaen" w:hAnsi="Sylfaen" w:cs="Calibri"/>
                <w:color w:val="000000"/>
                <w:sz w:val="18"/>
                <w:szCs w:val="18"/>
              </w:rPr>
            </w:pPr>
          </w:p>
        </w:tc>
      </w:tr>
      <w:tr w:rsidR="00E81682" w:rsidRPr="00B10D66" w:rsidTr="00E1688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E16885">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jc w:val="center"/>
              <w:rPr>
                <w:rFonts w:ascii="Sylfaen" w:hAnsi="Sylfaen" w:cs="Calibri"/>
                <w:color w:val="000000"/>
                <w:sz w:val="18"/>
                <w:szCs w:val="18"/>
              </w:rPr>
            </w:pPr>
          </w:p>
        </w:tc>
      </w:tr>
      <w:tr w:rsidR="00E81682" w:rsidRPr="00B10D66" w:rsidTr="00E1688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E16885">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jc w:val="center"/>
              <w:rPr>
                <w:rFonts w:ascii="Sylfaen" w:hAnsi="Sylfaen" w:cs="Calibri"/>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E81682" w:rsidRPr="00B10D66" w:rsidTr="00E16885">
        <w:trPr>
          <w:trHeight w:val="1810"/>
        </w:trPr>
        <w:tc>
          <w:tcPr>
            <w:tcW w:w="2616" w:type="pct"/>
            <w:shd w:val="clear" w:color="auto" w:fill="auto"/>
          </w:tcPr>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ä³ïíÇñ³ïáõ</w:t>
            </w:r>
          </w:p>
          <w:p w:rsidR="00E81682" w:rsidRPr="00B10D66" w:rsidRDefault="00E81682" w:rsidP="00E16885">
            <w:pPr>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E81682" w:rsidRPr="00B10D66" w:rsidRDefault="00E81682" w:rsidP="00E16885">
            <w:pPr>
              <w:rPr>
                <w:rFonts w:ascii="Arial Armenian" w:hAnsi="Arial Armenian"/>
                <w:bCs/>
                <w:lang w:val="af-ZA" w:bidi="en-US"/>
              </w:rPr>
            </w:pPr>
          </w:p>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Î³å³É³éáõ</w:t>
            </w:r>
          </w:p>
          <w:p w:rsidR="00E81682" w:rsidRPr="00B10D66" w:rsidRDefault="00E81682" w:rsidP="00E16885">
            <w:pPr>
              <w:rPr>
                <w:rFonts w:ascii="Arial Armenian" w:hAnsi="Arial Armenian"/>
                <w:bCs/>
                <w:lang w:val="af-ZA" w:bidi="en-US"/>
              </w:rPr>
            </w:pPr>
          </w:p>
          <w:p w:rsidR="00E81682" w:rsidRPr="00B10D66" w:rsidRDefault="00E81682" w:rsidP="00E16885">
            <w:pPr>
              <w:rPr>
                <w:rFonts w:ascii="Arial Armenian" w:hAnsi="Arial Armenian"/>
                <w:bCs/>
                <w:lang w:val="af-ZA" w:bidi="en-US"/>
              </w:rPr>
            </w:pPr>
          </w:p>
          <w:p w:rsidR="00E81682" w:rsidRPr="00B10D66" w:rsidRDefault="00E81682" w:rsidP="00E16885">
            <w:pPr>
              <w:rPr>
                <w:rFonts w:ascii="Arial Armenian" w:hAnsi="Arial Armenian"/>
                <w:bCs/>
                <w:lang w:val="af-ZA" w:bidi="en-US"/>
              </w:rPr>
            </w:pPr>
          </w:p>
        </w:tc>
      </w:tr>
    </w:tbl>
    <w:p w:rsidR="00E81682" w:rsidRPr="00B10D66" w:rsidRDefault="00E81682" w:rsidP="00E81682">
      <w:pPr>
        <w:rPr>
          <w:rFonts w:ascii="Arial LatArm" w:hAnsi="Arial LatArm" w:cs="Sylfaen"/>
          <w:sz w:val="18"/>
          <w:szCs w:val="18"/>
          <w:lang w:val="af-ZA" w:bidi="en-US"/>
        </w:rPr>
      </w:pPr>
    </w:p>
    <w:p w:rsidR="00E81682" w:rsidRPr="00F92AB2" w:rsidRDefault="00E81682" w:rsidP="00E81682">
      <w:pPr>
        <w:ind w:firstLine="540"/>
        <w:jc w:val="center"/>
        <w:rPr>
          <w:rFonts w:ascii="Sylfaen" w:hAnsi="Sylfaen" w:cs="Sylfaen"/>
          <w:i/>
          <w:lang w:val="hy-AM"/>
        </w:rPr>
      </w:pPr>
    </w:p>
    <w:p w:rsidR="00B10D66" w:rsidRPr="00B10D66" w:rsidRDefault="00B10D66" w:rsidP="00E81682">
      <w:pPr>
        <w:ind w:firstLine="540"/>
        <w:jc w:val="cente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DE3" w:rsidRDefault="00533DE3" w:rsidP="004D3B9B">
      <w:r>
        <w:separator/>
      </w:r>
    </w:p>
  </w:endnote>
  <w:endnote w:type="continuationSeparator" w:id="0">
    <w:p w:rsidR="00533DE3" w:rsidRDefault="00533DE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DE3" w:rsidRDefault="00533DE3" w:rsidP="004D3B9B">
      <w:r>
        <w:separator/>
      </w:r>
    </w:p>
  </w:footnote>
  <w:footnote w:type="continuationSeparator" w:id="0">
    <w:p w:rsidR="00533DE3" w:rsidRDefault="00533DE3"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6BD"/>
    <w:rsid w:val="00416C0E"/>
    <w:rsid w:val="004209F5"/>
    <w:rsid w:val="00421617"/>
    <w:rsid w:val="0042186A"/>
    <w:rsid w:val="00422806"/>
    <w:rsid w:val="004236C7"/>
    <w:rsid w:val="00423DA8"/>
    <w:rsid w:val="00423DEB"/>
    <w:rsid w:val="004261DF"/>
    <w:rsid w:val="004264CC"/>
    <w:rsid w:val="00426537"/>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3DE3"/>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45B6"/>
    <w:rsid w:val="0071519F"/>
    <w:rsid w:val="00715579"/>
    <w:rsid w:val="0071569A"/>
    <w:rsid w:val="007176E8"/>
    <w:rsid w:val="0071772C"/>
    <w:rsid w:val="0071796D"/>
    <w:rsid w:val="00717D95"/>
    <w:rsid w:val="007213D3"/>
    <w:rsid w:val="0072163D"/>
    <w:rsid w:val="00723D51"/>
    <w:rsid w:val="00724543"/>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D75"/>
    <w:rsid w:val="00755FB2"/>
    <w:rsid w:val="0075678D"/>
    <w:rsid w:val="00757360"/>
    <w:rsid w:val="00757590"/>
    <w:rsid w:val="0076174A"/>
    <w:rsid w:val="00761B6F"/>
    <w:rsid w:val="00762658"/>
    <w:rsid w:val="00766AC7"/>
    <w:rsid w:val="0076716E"/>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43B6"/>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9A4"/>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851"/>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5EA0"/>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4CB5"/>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1682"/>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7AA"/>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384"/>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5C6E"/>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E5F94"/>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B924E7"/>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6876014">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19689435">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F7009-4D9C-4D4C-BE93-F8DDDDFAB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56</Pages>
  <Words>20774</Words>
  <Characters>118414</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23</cp:revision>
  <cp:lastPrinted>2020-03-24T10:25:00Z</cp:lastPrinted>
  <dcterms:created xsi:type="dcterms:W3CDTF">2026-03-24T06:07:00Z</dcterms:created>
  <dcterms:modified xsi:type="dcterms:W3CDTF">2026-03-25T06:04:00Z</dcterms:modified>
</cp:coreProperties>
</file>